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EA8" w:rsidRDefault="0005748A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120.15pt;margin-top:484.75pt;width:393.5pt;height:30.15pt;z-index:251666432" fillcolor="#943634 [2405]" strokecolor="black [3213]" strokeweight="2.5pt">
            <v:shadow on="t" type="perspective" color="#622423 [1605]" opacity=".5" offset="1pt" offset2="-1pt"/>
            <v:textbox>
              <w:txbxContent>
                <w:p w:rsidR="0005748A" w:rsidRPr="0005748A" w:rsidRDefault="0005748A" w:rsidP="0005748A">
                  <w:pPr>
                    <w:spacing w:after="0" w:line="480" w:lineRule="auto"/>
                    <w:jc w:val="center"/>
                    <w:rPr>
                      <w:rFonts w:ascii="Times New Roman" w:hAnsi="Times New Roman" w:cs="Times New Roman"/>
                      <w:color w:val="FFFFFF" w:themeColor="background1"/>
                      <w:sz w:val="24"/>
                      <w:szCs w:val="24"/>
                    </w:rPr>
                  </w:pPr>
                  <w:r w:rsidRPr="0005748A">
                    <w:rPr>
                      <w:rFonts w:ascii="Times New Roman" w:hAnsi="Times New Roman" w:cs="Times New Roman"/>
                      <w:color w:val="FFFFFF" w:themeColor="background1"/>
                      <w:sz w:val="20"/>
                      <w:szCs w:val="20"/>
                    </w:rPr>
                    <w:t xml:space="preserve">Gay, G. (2000). </w:t>
                  </w:r>
                  <w:proofErr w:type="gramStart"/>
                  <w:r w:rsidRPr="0005748A">
                    <w:rPr>
                      <w:rFonts w:ascii="Times New Roman" w:hAnsi="Times New Roman" w:cs="Times New Roman"/>
                      <w:i/>
                      <w:iCs/>
                      <w:color w:val="FFFFFF" w:themeColor="background1"/>
                      <w:sz w:val="20"/>
                      <w:szCs w:val="20"/>
                    </w:rPr>
                    <w:t>Culturally responsive teaching</w:t>
                  </w:r>
                  <w:r w:rsidRPr="0005748A">
                    <w:rPr>
                      <w:rFonts w:ascii="Times New Roman" w:hAnsi="Times New Roman" w:cs="Times New Roman"/>
                      <w:color w:val="FFFFFF" w:themeColor="background1"/>
                      <w:sz w:val="20"/>
                      <w:szCs w:val="20"/>
                    </w:rPr>
                    <w:t>.</w:t>
                  </w:r>
                  <w:proofErr w:type="gramEnd"/>
                  <w:r w:rsidRPr="0005748A">
                    <w:rPr>
                      <w:rFonts w:ascii="Times New Roman" w:hAnsi="Times New Roman" w:cs="Times New Roman"/>
                      <w:color w:val="FFFFFF" w:themeColor="background1"/>
                      <w:sz w:val="20"/>
                      <w:szCs w:val="20"/>
                    </w:rPr>
                    <w:t xml:space="preserve"> New York, NY: Teachers College Press.</w:t>
                  </w:r>
                </w:p>
                <w:p w:rsidR="0005748A" w:rsidRPr="0005748A" w:rsidRDefault="0005748A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57616D">
        <w:rPr>
          <w:noProof/>
        </w:rPr>
        <w:pict>
          <v:shape id="_x0000_s1032" type="#_x0000_t202" style="position:absolute;margin-left:318.15pt;margin-top:-8.35pt;width:349.95pt;height:133.1pt;z-index:251664384">
            <v:textbox>
              <w:txbxContent>
                <w:p w:rsidR="0057616D" w:rsidRPr="0057616D" w:rsidRDefault="0057616D" w:rsidP="0057616D">
                  <w:pPr>
                    <w:spacing w:after="0"/>
                    <w:jc w:val="center"/>
                    <w:rPr>
                      <w:b/>
                      <w:color w:val="A50021"/>
                    </w:rPr>
                  </w:pPr>
                  <w:r w:rsidRPr="0057616D">
                    <w:rPr>
                      <w:b/>
                      <w:color w:val="A50021"/>
                    </w:rPr>
                    <w:t>Directions</w:t>
                  </w:r>
                </w:p>
                <w:p w:rsidR="004D7CBD" w:rsidRDefault="004D7CBD" w:rsidP="004D7CB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Keep in mind principles of culturally responsive teaching.  Then, select a grade level standard whose skill or content must be taught in your classroom.  Decide whether one of the below options can be used to as a context for which to situate the content or skills acquisition.</w:t>
                  </w:r>
                </w:p>
                <w:p w:rsidR="004D7CBD" w:rsidRPr="004D7CBD" w:rsidRDefault="004D7CBD" w:rsidP="004D7CB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Develop a lesson plan that incorporates one of the options below and follows one or more of the principles of culturally responsive teaching.</w:t>
                  </w:r>
                </w:p>
              </w:txbxContent>
            </v:textbox>
          </v:shape>
        </w:pict>
      </w:r>
      <w:r w:rsidR="0057616D">
        <w:rPr>
          <w:noProof/>
        </w:rPr>
        <w:pict>
          <v:shape id="_x0000_s1031" type="#_x0000_t202" style="position:absolute;margin-left:-20.1pt;margin-top:-8.35pt;width:338.25pt;height:133.1pt;z-index:251663360">
            <v:textbox>
              <w:txbxContent>
                <w:p w:rsidR="0057616D" w:rsidRPr="0057616D" w:rsidRDefault="0057616D" w:rsidP="004D7CBD">
                  <w:pPr>
                    <w:spacing w:after="0"/>
                    <w:rPr>
                      <w:b/>
                      <w:color w:val="A50021"/>
                    </w:rPr>
                  </w:pPr>
                  <w:r w:rsidRPr="0057616D">
                    <w:rPr>
                      <w:b/>
                      <w:color w:val="A50021"/>
                    </w:rPr>
                    <w:t>Principles of Culturally Responsive Teaching</w:t>
                  </w:r>
                </w:p>
                <w:p w:rsidR="004D7CBD" w:rsidRPr="005B7539" w:rsidRDefault="004D7CBD" w:rsidP="004D7CBD">
                  <w:pPr>
                    <w:numPr>
                      <w:ilvl w:val="0"/>
                      <w:numId w:val="1"/>
                    </w:numPr>
                    <w:spacing w:after="0"/>
                  </w:pPr>
                  <w:r w:rsidRPr="005B7539">
                    <w:t xml:space="preserve">“It acknowledges </w:t>
                  </w:r>
                  <w:r w:rsidRPr="005B7539">
                    <w:rPr>
                      <w:b/>
                      <w:bCs/>
                    </w:rPr>
                    <w:t xml:space="preserve">the legitimacy of the cultural heritages </w:t>
                  </w:r>
                  <w:r>
                    <w:t>…</w:t>
                  </w:r>
                </w:p>
                <w:p w:rsidR="004D7CBD" w:rsidRPr="005B7539" w:rsidRDefault="004D7CBD" w:rsidP="004D7CBD">
                  <w:pPr>
                    <w:numPr>
                      <w:ilvl w:val="0"/>
                      <w:numId w:val="1"/>
                    </w:numPr>
                    <w:spacing w:after="0"/>
                  </w:pPr>
                  <w:r w:rsidRPr="005B7539">
                    <w:t xml:space="preserve">  It </w:t>
                  </w:r>
                  <w:r w:rsidRPr="005B7539">
                    <w:rPr>
                      <w:b/>
                      <w:bCs/>
                    </w:rPr>
                    <w:t xml:space="preserve">builds bridges </w:t>
                  </w:r>
                  <w:r w:rsidRPr="005B7539">
                    <w:t xml:space="preserve">of meaningfulness between </w:t>
                  </w:r>
                  <w:r w:rsidRPr="005B7539">
                    <w:rPr>
                      <w:b/>
                      <w:bCs/>
                    </w:rPr>
                    <w:t xml:space="preserve">home and school experiences </w:t>
                  </w:r>
                  <w:r>
                    <w:t>…</w:t>
                  </w:r>
                </w:p>
                <w:p w:rsidR="004D7CBD" w:rsidRPr="005B7539" w:rsidRDefault="004D7CBD" w:rsidP="004D7CBD">
                  <w:pPr>
                    <w:numPr>
                      <w:ilvl w:val="0"/>
                      <w:numId w:val="1"/>
                    </w:numPr>
                    <w:spacing w:after="0"/>
                  </w:pPr>
                  <w:r w:rsidRPr="005B7539">
                    <w:t xml:space="preserve">  It uses a wide </w:t>
                  </w:r>
                  <w:r w:rsidRPr="005B7539">
                    <w:rPr>
                      <w:b/>
                      <w:bCs/>
                    </w:rPr>
                    <w:t xml:space="preserve">variety of instructional strategies </w:t>
                  </w:r>
                  <w:r>
                    <w:t>…</w:t>
                  </w:r>
                </w:p>
                <w:p w:rsidR="004D7CBD" w:rsidRPr="005B7539" w:rsidRDefault="004D7CBD" w:rsidP="004D7CBD">
                  <w:pPr>
                    <w:numPr>
                      <w:ilvl w:val="0"/>
                      <w:numId w:val="1"/>
                    </w:numPr>
                    <w:spacing w:after="0"/>
                  </w:pPr>
                  <w:r w:rsidRPr="005B7539">
                    <w:t xml:space="preserve">  It teaches students to </w:t>
                  </w:r>
                  <w:r w:rsidRPr="005B7539">
                    <w:rPr>
                      <w:b/>
                      <w:bCs/>
                    </w:rPr>
                    <w:t>know and praise their own and each others’ cultural heritages</w:t>
                  </w:r>
                  <w:r>
                    <w:rPr>
                      <w:bCs/>
                    </w:rPr>
                    <w:t>…</w:t>
                  </w:r>
                </w:p>
                <w:p w:rsidR="004D7CBD" w:rsidRPr="005B7539" w:rsidRDefault="004D7CBD" w:rsidP="004D7CBD">
                  <w:pPr>
                    <w:numPr>
                      <w:ilvl w:val="0"/>
                      <w:numId w:val="1"/>
                    </w:numPr>
                    <w:spacing w:after="0"/>
                  </w:pPr>
                  <w:r w:rsidRPr="005B7539">
                    <w:t xml:space="preserve">  It</w:t>
                  </w:r>
                  <w:r w:rsidRPr="005B7539">
                    <w:rPr>
                      <w:b/>
                      <w:bCs/>
                    </w:rPr>
                    <w:t xml:space="preserve"> incorporates </w:t>
                  </w:r>
                  <w:r>
                    <w:t>multicultural information</w:t>
                  </w:r>
                  <w:r w:rsidRPr="005B7539">
                    <w:t xml:space="preserve">” (Gay, 2000, p29). </w:t>
                  </w:r>
                </w:p>
                <w:p w:rsidR="005B7539" w:rsidRDefault="005B7539"/>
              </w:txbxContent>
            </v:textbox>
          </v:shape>
        </w:pict>
      </w:r>
      <w:r w:rsidR="004D7CBD">
        <w:rPr>
          <w:noProof/>
        </w:rPr>
        <w:pict>
          <v:shape id="_x0000_s1033" type="#_x0000_t202" style="position:absolute;margin-left:107pt;margin-top:-47.8pt;width:420.75pt;height:33.5pt;z-index:251665408" fillcolor="#943634 [2405]" strokeweight="2pt">
            <v:textbox>
              <w:txbxContent>
                <w:p w:rsidR="004D7CBD" w:rsidRPr="0005748A" w:rsidRDefault="004D7CBD" w:rsidP="004D7CBD">
                  <w:pPr>
                    <w:jc w:val="center"/>
                    <w:rPr>
                      <w:color w:val="FFFFFF" w:themeColor="background1"/>
                    </w:rPr>
                  </w:pPr>
                  <w:r w:rsidRPr="0005748A">
                    <w:rPr>
                      <w:color w:val="FFFFFF" w:themeColor="background1"/>
                      <w:sz w:val="40"/>
                      <w:szCs w:val="40"/>
                    </w:rPr>
                    <w:t xml:space="preserve">Culturally Responsive Teaching </w:t>
                  </w:r>
                  <w:r w:rsidR="0057616D" w:rsidRPr="0005748A">
                    <w:rPr>
                      <w:color w:val="FFFFFF" w:themeColor="background1"/>
                      <w:sz w:val="40"/>
                      <w:szCs w:val="40"/>
                    </w:rPr>
                    <w:t xml:space="preserve">– </w:t>
                  </w:r>
                  <w:r w:rsidRPr="0005748A">
                    <w:rPr>
                      <w:color w:val="FFFFFF" w:themeColor="background1"/>
                      <w:sz w:val="40"/>
                      <w:szCs w:val="40"/>
                    </w:rPr>
                    <w:t>Exercise</w:t>
                  </w:r>
                  <w:r w:rsidR="0057616D" w:rsidRPr="0005748A">
                    <w:rPr>
                      <w:color w:val="FFFFFF" w:themeColor="background1"/>
                      <w:sz w:val="40"/>
                      <w:szCs w:val="40"/>
                    </w:rPr>
                    <w:t xml:space="preserve"> 1</w:t>
                  </w:r>
                </w:p>
              </w:txbxContent>
            </v:textbox>
          </v:shape>
        </w:pict>
      </w:r>
      <w:r w:rsidR="001A0ECA">
        <w:rPr>
          <w:noProof/>
        </w:rPr>
        <w:pict>
          <v:shape id="_x0000_s1029" type="#_x0000_t202" style="position:absolute;margin-left:220.2pt;margin-top:124.75pt;width:224.35pt;height:366.7pt;z-index:251661312">
            <v:textbox>
              <w:txbxContent>
                <w:p w:rsidR="001A0ECA" w:rsidRDefault="005578CA" w:rsidP="005578CA">
                  <w:pPr>
                    <w:jc w:val="center"/>
                  </w:pPr>
                  <w:r>
                    <w:rPr>
                      <w:rFonts w:ascii="Arial" w:hAnsi="Arial" w:cs="Arial"/>
                      <w:noProof/>
                      <w:color w:val="0000FF"/>
                      <w:sz w:val="27"/>
                      <w:szCs w:val="27"/>
                    </w:rPr>
                    <w:drawing>
                      <wp:inline distT="0" distB="0" distL="0" distR="0">
                        <wp:extent cx="1603309" cy="2222121"/>
                        <wp:effectExtent l="19050" t="0" r="0" b="0"/>
                        <wp:docPr id="7" name="rg_hi" descr="https://encrypted-tbn2.gstatic.com/images?q=tbn:ANd9GcQ8PP9OQ0Jt5JHAvitQKJXXSYtZxex-cyW5hITpo4xqX-Ai0LaE">
                          <a:hlinkClick xmlns:a="http://schemas.openxmlformats.org/drawingml/2006/main" r:id="rId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rg_hi" descr="https://encrypted-tbn2.gstatic.com/images?q=tbn:ANd9GcQ8PP9OQ0Jt5JHAvitQKJXXSYtZxex-cyW5hITpo4xqX-Ai0LaE">
                                  <a:hlinkClick r:id="rId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03159" cy="22219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578CA" w:rsidRDefault="005578CA" w:rsidP="005578CA">
                  <w:pPr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5578CA">
                    <w:rPr>
                      <w:rFonts w:cstheme="minorHAnsi"/>
                      <w:sz w:val="24"/>
                      <w:szCs w:val="24"/>
                    </w:rPr>
                    <w:t>Nathaniel Alexander was the first to patent the folding chair. His invention was designed to be used in schools, churches and at large social gatherings.</w:t>
                  </w:r>
                </w:p>
                <w:p w:rsidR="00B855BD" w:rsidRPr="005578CA" w:rsidRDefault="00B855BD" w:rsidP="005578CA">
                  <w:pPr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hyperlink r:id="rId7" w:history="1">
                    <w:r w:rsidRPr="00293D4F">
                      <w:rPr>
                        <w:rStyle w:val="Hyperlink"/>
                        <w:rFonts w:cstheme="minorHAnsi"/>
                        <w:sz w:val="24"/>
                        <w:szCs w:val="24"/>
                      </w:rPr>
                      <w:t>http://www.biography.com/tv/classroom/black-history-inventions-and-discoveries</w:t>
                    </w:r>
                  </w:hyperlink>
                  <w:r>
                    <w:rPr>
                      <w:rFonts w:cstheme="minorHAnsi"/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</v:shape>
        </w:pict>
      </w:r>
      <w:r w:rsidR="001A0ECA">
        <w:rPr>
          <w:noProof/>
        </w:rPr>
        <w:pict>
          <v:shape id="_x0000_s1030" type="#_x0000_t202" style="position:absolute;margin-left:451.25pt;margin-top:124.75pt;width:221.05pt;height:366.7pt;z-index:251662336">
            <v:textbox>
              <w:txbxContent>
                <w:p w:rsidR="007E0D4D" w:rsidRDefault="007E0D4D" w:rsidP="007E0D4D">
                  <w:pPr>
                    <w:jc w:val="center"/>
                  </w:pPr>
                  <w:r>
                    <w:rPr>
                      <w:noProof/>
                      <w:color w:val="0000FF"/>
                    </w:rPr>
                    <w:drawing>
                      <wp:inline distT="0" distB="0" distL="0" distR="0">
                        <wp:extent cx="2244107" cy="2200939"/>
                        <wp:effectExtent l="19050" t="0" r="3793" b="0"/>
                        <wp:docPr id="15" name="Picture 15" descr="http://www.hds.harvard.edu/library/sites/hds.harvard.edu.library/files/images/orleans1_web.jpg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http://www.hds.harvard.edu/library/sites/hds.harvard.edu.library/files/images/orleans1_web.jpg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49641" cy="220636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E0D4D" w:rsidRDefault="007E0D4D" w:rsidP="007E0D4D">
                  <w:pPr>
                    <w:jc w:val="center"/>
                  </w:pPr>
                  <w:hyperlink r:id="rId10" w:history="1">
                    <w:r w:rsidRPr="00293D4F">
                      <w:rPr>
                        <w:rStyle w:val="Hyperlink"/>
                      </w:rPr>
                      <w:t>http://www.hds.harvard.edu/library/book/export/html/4351</w:t>
                    </w:r>
                  </w:hyperlink>
                  <w:r>
                    <w:t xml:space="preserve"> </w:t>
                  </w:r>
                </w:p>
                <w:p w:rsidR="007E0D4D" w:rsidRPr="007E0D4D" w:rsidRDefault="007E0D4D" w:rsidP="007E0D4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7E0D4D">
                    <w:rPr>
                      <w:b/>
                      <w:sz w:val="24"/>
                      <w:szCs w:val="24"/>
                    </w:rPr>
                    <w:t>Fugitive Slave Act of 1850</w:t>
                  </w:r>
                </w:p>
                <w:p w:rsidR="007E0D4D" w:rsidRPr="007E0D4D" w:rsidRDefault="007E0D4D" w:rsidP="007E0D4D">
                  <w:pPr>
                    <w:jc w:val="center"/>
                    <w:rPr>
                      <w:sz w:val="24"/>
                      <w:szCs w:val="24"/>
                    </w:rPr>
                  </w:pPr>
                  <w:r w:rsidRPr="007E0D4D">
                    <w:rPr>
                      <w:sz w:val="24"/>
                      <w:szCs w:val="24"/>
                      <w:lang/>
                    </w:rPr>
                    <w:t>An 1850 amendment to the Fugitive Slave Act of 1793 included a provision mandating the return of fugitive slaves. About nine hundred fugitive slaves, of an estimated ten thousand, were returned under the 1850 act.</w:t>
                  </w:r>
                </w:p>
              </w:txbxContent>
            </v:textbox>
          </v:shape>
        </w:pict>
      </w:r>
      <w:r w:rsidR="001A0ECA">
        <w:rPr>
          <w:noProof/>
        </w:rPr>
        <w:pict>
          <v:shape id="_x0000_s1028" type="#_x0000_t202" style="position:absolute;margin-left:-24.3pt;margin-top:124.75pt;width:236.1pt;height:366.7pt;z-index:251660288">
            <v:textbox>
              <w:txbxContent>
                <w:p w:rsidR="0069723A" w:rsidRDefault="0069723A" w:rsidP="0069723A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noProof/>
                      <w:color w:val="0000FF"/>
                      <w:sz w:val="27"/>
                      <w:szCs w:val="27"/>
                    </w:rPr>
                    <w:drawing>
                      <wp:inline distT="0" distB="0" distL="0" distR="0">
                        <wp:extent cx="1799424" cy="2200939"/>
                        <wp:effectExtent l="19050" t="0" r="0" b="0"/>
                        <wp:docPr id="41" name="rg_hi" descr="https://encrypted-tbn0.gstatic.com/images?q=tbn:ANd9GcTfenYfRwSFRJ46Ja_IeGpo5s62oK9GwykMHxZ1oqQnC2kmSc2Jjw">
                          <a:hlinkClick xmlns:a="http://schemas.openxmlformats.org/drawingml/2006/main" r:id="rId11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rg_hi" descr="https://encrypted-tbn0.gstatic.com/images?q=tbn:ANd9GcTfenYfRwSFRJ46Ja_IeGpo5s62oK9GwykMHxZ1oqQnC2kmSc2Jjw">
                                  <a:hlinkClick r:id="rId11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7104" cy="22103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9723A" w:rsidRPr="0069723A" w:rsidRDefault="0069723A" w:rsidP="0069723A">
                  <w:pPr>
                    <w:jc w:val="center"/>
                    <w:rPr>
                      <w:sz w:val="24"/>
                      <w:szCs w:val="24"/>
                    </w:rPr>
                  </w:pPr>
                  <w:hyperlink r:id="rId13" w:history="1">
                    <w:r w:rsidRPr="0069723A">
                      <w:rPr>
                        <w:rStyle w:val="Hyperlink"/>
                        <w:sz w:val="24"/>
                        <w:szCs w:val="24"/>
                      </w:rPr>
                      <w:t>http://www.sleepingbearpress.com/teachingguides/RidingGuide.pdf</w:t>
                    </w:r>
                  </w:hyperlink>
                </w:p>
                <w:p w:rsidR="001A0ECA" w:rsidRPr="0069723A" w:rsidRDefault="0069723A" w:rsidP="0069723A">
                  <w:pPr>
                    <w:jc w:val="center"/>
                    <w:rPr>
                      <w:sz w:val="24"/>
                      <w:szCs w:val="24"/>
                    </w:rPr>
                  </w:pPr>
                  <w:r w:rsidRPr="0069723A">
                    <w:rPr>
                      <w:sz w:val="24"/>
                      <w:szCs w:val="24"/>
                      <w:lang/>
                    </w:rPr>
                    <w:t>A young girl stands up against racism when she insists that a clerk allows her friend Mrs. Taylor to use the Whites Only restroom, during a bus trip to participate in the civil rights March on Washington.</w:t>
                  </w:r>
                </w:p>
              </w:txbxContent>
            </v:textbox>
          </v:shape>
        </w:pict>
      </w:r>
      <w:r w:rsidR="001A0ECA">
        <w:rPr>
          <w:noProof/>
        </w:rPr>
        <w:pict>
          <v:shape id="_x0000_s1027" type="#_x0000_t202" style="position:absolute;margin-left:-24.3pt;margin-top:-25.95pt;width:696.6pt;height:139.8pt;z-index:251659264">
            <v:textbox>
              <w:txbxContent>
                <w:p w:rsidR="00320D22" w:rsidRPr="00320D22" w:rsidRDefault="00320D22" w:rsidP="00320D22">
                  <w:pPr>
                    <w:jc w:val="center"/>
                    <w:rPr>
                      <w:sz w:val="40"/>
                      <w:szCs w:val="40"/>
                    </w:rPr>
                  </w:pPr>
                </w:p>
              </w:txbxContent>
            </v:textbox>
          </v:shape>
        </w:pict>
      </w:r>
      <w:r w:rsidR="001A0ECA">
        <w:rPr>
          <w:noProof/>
        </w:rPr>
        <w:pict>
          <v:shape id="_x0000_s1026" type="#_x0000_t202" style="position:absolute;margin-left:-31pt;margin-top:-33.5pt;width:710.8pt;height:534.15pt;z-index:251658240" fillcolor="#c0504d [3205]" strokecolor="black [3213]" strokeweight="3pt">
            <v:shadow on="t" type="perspective" color="#622423 [1605]" opacity=".5" offset="1pt" offset2="-1pt"/>
            <v:textbox>
              <w:txbxContent>
                <w:p w:rsidR="001A0ECA" w:rsidRDefault="001A0ECA"/>
              </w:txbxContent>
            </v:textbox>
          </v:shape>
        </w:pict>
      </w:r>
    </w:p>
    <w:sectPr w:rsidR="00732EA8" w:rsidSect="001A0EC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F74AB4"/>
    <w:multiLevelType w:val="hybridMultilevel"/>
    <w:tmpl w:val="50FC419E"/>
    <w:lvl w:ilvl="0" w:tplc="A12A35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7A0EA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FC26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9A9D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40AA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06E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BA3F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64D9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96C9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A0ECA"/>
    <w:rsid w:val="0005748A"/>
    <w:rsid w:val="00071BB9"/>
    <w:rsid w:val="001A0ECA"/>
    <w:rsid w:val="00320D22"/>
    <w:rsid w:val="004D7CBD"/>
    <w:rsid w:val="005578CA"/>
    <w:rsid w:val="0057616D"/>
    <w:rsid w:val="005B7539"/>
    <w:rsid w:val="0069723A"/>
    <w:rsid w:val="00732EA8"/>
    <w:rsid w:val="007E0D4D"/>
    <w:rsid w:val="00811CF6"/>
    <w:rsid w:val="00874DA9"/>
    <w:rsid w:val="00B855BD"/>
    <w:rsid w:val="00CC2110"/>
    <w:rsid w:val="00DE33A9"/>
    <w:rsid w:val="00ED10C7"/>
    <w:rsid w:val="00F23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723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723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7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723A"/>
    <w:rPr>
      <w:rFonts w:ascii="Tahoma" w:hAnsi="Tahoma" w:cs="Tahoma"/>
      <w:sz w:val="16"/>
      <w:szCs w:val="16"/>
    </w:rPr>
  </w:style>
  <w:style w:type="character" w:customStyle="1" w:styleId="inline">
    <w:name w:val="inline"/>
    <w:basedOn w:val="DefaultParagraphFont"/>
    <w:rsid w:val="007E0D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2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ds.harvard.edu/library/exhibits/featured-images/resolution-of-the-barnstable-county-association-of-universalists" TargetMode="External"/><Relationship Id="rId13" Type="http://schemas.openxmlformats.org/officeDocument/2006/relationships/hyperlink" Target="http://www.sleepingbearpress.com/teachingguides/RidingGuide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ography.com/tv/classroom/black-history-inventions-and-discoveries" TargetMode="Externa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google.com/imgres?um=1&amp;hl=en&amp;sa=N&amp;biw=1366&amp;bih=641&amp;tbm=isch&amp;tbnid=p4bguUHmIZ8mRM:&amp;imgrefurl=http://www.davidgeister.com/artwork/books/ridingtowashington.html&amp;docid=ySHeKj6sJvAOVM&amp;imgurl=http://www.davidgeister.com/images/artwork/books/washington/WashTempCover1.jpg&amp;w=300&amp;h=367&amp;ei=hPCFUM3lMMOY0QHi1oGoDA&amp;zoom=1&amp;iact=hc&amp;vpx=168&amp;vpy=122&amp;dur=1109&amp;hovh=248&amp;hovw=203&amp;tx=113&amp;ty=119&amp;sig=100680444960509207496&amp;page=1&amp;tbnh=137&amp;tbnw=103&amp;start=0&amp;ndsp=25&amp;ved=1t:429,r:0,s:0,i:72" TargetMode="External"/><Relationship Id="rId5" Type="http://schemas.openxmlformats.org/officeDocument/2006/relationships/hyperlink" Target="http://www.google.com/imgres?um=1&amp;hl=en&amp;biw=1366&amp;bih=641&amp;tbm=isch&amp;tbnid=PD56Qbx2DzP0OM:&amp;imgrefurl=http://www.123people.ca/s/nathaniel%2Balexander&amp;docid=jFlz02xEDFOenM&amp;imgurl=http://api.ning.com/files/llG5kx-jCp-caKlWFUb5KeZhzHSN9zUu8F7UUsOJvm0pmlxuqrC94TajoCzb4ut4hlIwqg1p4t6NleGXZNFog6Q12zNdsG8g/black...history.pic.jpg&amp;w=300&amp;h=414&amp;ei=j_KFUPCSFYO90AHhooCIBQ&amp;zoom=1&amp;iact=hc&amp;vpx=181&amp;vpy=113&amp;dur=398&amp;hovh=264&amp;hovw=191&amp;tx=88&amp;ty=132&amp;sig=100680444960509207496&amp;page=1&amp;tbnh=136&amp;tbnw=116&amp;start=0&amp;ndsp=20&amp;ved=1t:429,r:0,s:0,i:69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hds.harvard.edu/library/book/export/html/435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cp:lastPrinted>2012-10-23T02:48:00Z</cp:lastPrinted>
  <dcterms:created xsi:type="dcterms:W3CDTF">2012-10-23T02:49:00Z</dcterms:created>
  <dcterms:modified xsi:type="dcterms:W3CDTF">2012-10-23T02:49:00Z</dcterms:modified>
</cp:coreProperties>
</file>